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Narcoseprotocol</w:t>
      </w:r>
    </w:p>
    <w:p>
      <w:pPr>
        <w:spacing w:after="240"/>
      </w:pPr>
      <w:r>
        <w:rPr>
          <w:color w:val="595959"/>
          <w:sz w:val="22"/>
          <w:szCs w:val="22"/>
        </w:rPr>
        <w:t xml:space="preserve">Werkafspraken en documentenbeheer bij behandeling onder narcose</w:t>
      </w:r>
    </w:p>
    <w:p>
      <w:pPr>
        <w:pStyle w:val="Heading2"/>
      </w:pPr>
      <w:r>
        <w:t xml:space="preserve">1. Algemene criteria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Leeftijd: </w:t>
      </w:r>
      <w:r>
        <w:t xml:space="preserve">3 t/m 80 jaar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Tijd: </w:t>
      </w:r>
      <w:r>
        <w:t xml:space="preserve">reken +30 min per patiënt bovenop de normale behandeltijd (15 min in slaap maken, 15 min wakker laten worden)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Nuchter: </w:t>
      </w:r>
      <w:r>
        <w:t xml:space="preserve">ochtendbehandeling → laatste eten/drinken de avond ervoor; behandeling ná 12u → licht ontbijt toegestaan tot 06:00</w:t>
      </w:r>
    </w:p>
    <w:p>
      <w:pPr>
        <w:pStyle w:val="Heading2"/>
      </w:pPr>
      <w:r>
        <w:t xml:space="preserve">2. Bij aanmelding (vooraf regelen)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Vragenlijst anesthesie (kind/volwassene, NL/EN) volledig laten invullen door de ouders → zsm digitaal ingescand naar het anesthesieteam mailen; origineel in het patiëntendossier.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Informatiefolder narcose meteen meegeven aan de ouders.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Informed consent laten invullen, ondertekenen en inleveren bij de kliniek → bewaren in het dossier.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Optioneel EMLA-recept meegeven, zodat ze het vooraf bij de apotheek kunnen ophalen en op de dag zelf meenemen.</w:t>
      </w:r>
    </w:p>
    <w:p>
      <w:pPr>
        <w:pStyle w:val="Heading2"/>
      </w:pPr>
      <w:r>
        <w:t xml:space="preserve">3. Op de dag — aankomst (30 min vooraf melden)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EMLA-pleister op 2 geschikte infuusplekken, óf lachgaskapje om doezelig te maken (alternatief voor de prik).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Het anesthesieteam brengt alle apparatuur, medicatie en zuurstof zelf mee en stelt dit vooraf op de behandelkamer(s) op.</w:t>
      </w:r>
    </w:p>
    <w:p>
      <w:pPr>
        <w:pStyle w:val="Heading2"/>
      </w:pPr>
      <w:r>
        <w:t xml:space="preserve">4. Tijdens de narcose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In slaap maken op de tandartsstoel; nasale intubatie.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Vlak vooraf: time-out procedure (TOP) → vastleggen op het </w:t>
      </w:r>
      <w:r>
        <w:rPr>
          <w:b/>
          <w:bCs/>
        </w:rPr>
        <w:t xml:space="preserve">TOP-formulier</w:t>
      </w:r>
      <w:r>
        <w:t xml:space="preserve">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Bloeddruk, saturatie e.d. bijhouden op de </w:t>
      </w:r>
      <w:r>
        <w:rPr>
          <w:b/>
          <w:bCs/>
        </w:rPr>
        <w:t xml:space="preserve">anesthesielijst</w:t>
      </w:r>
      <w:r>
        <w:t xml:space="preserve">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Per patiënt een fleece dekentje (toedekken en zo nodig armen vastzetten).</w:t>
      </w:r>
    </w:p>
    <w:p>
      <w:pPr>
        <w:pStyle w:val="Heading2"/>
      </w:pPr>
      <w:r>
        <w:t xml:space="preserve">5. Na de narcose — mee naar huis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Brief aan huisarts</w:t>
      </w:r>
      <w:r>
        <w:t xml:space="preserve"> — nog invullen: datum, patiëntgegevens, telefoonnr kliniek buiten kantooruren.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Informatiefolder ná de narcose</w:t>
      </w:r>
      <w:r>
        <w:t xml:space="preserve"> — nog invullen: telefoonnr buiten kantooruren.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Recept anti-misselijkheid</w:t>
      </w:r>
      <w:r>
        <w:t xml:space="preserve"> — datum + gegevens invullen; alleen ophalen bíj misselijkheid.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Dapperheidsdiploma</w:t>
      </w:r>
      <w:r>
        <w:t xml:space="preserve"> — bij kinderen.</w:t>
      </w:r>
    </w:p>
    <w:p>
      <w:pPr>
        <w:pStyle w:val="Heading2"/>
      </w:pPr>
      <w:r>
        <w:t xml:space="preserve">6. Documentenchecklist</w:t>
      </w:r>
    </w:p>
    <w:p>
      <w:pPr>
        <w:spacing w:after="120"/>
      </w:pPr>
      <w:r>
        <w:rPr>
          <w:b/>
          <w:bCs/>
        </w:rPr>
        <w:t xml:space="preserve">A — Klaar op de behandelkamer, per patiënt in 1 mapje of aan elkaar geniet: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500"/>
        <w:gridCol w:w="2526"/>
      </w:tblGrid>
      <w:tr>
        <w:trPr>
          <w:tblHeader/>
        </w:trPr>
        <w:tc>
          <w:tcPr>
            <w:tcW w:type="dxa" w:w="65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FFFFFF"/>
              </w:rPr>
              <w:t xml:space="preserve">Document</w:t>
            </w:r>
          </w:p>
        </w:tc>
        <w:tc>
          <w:tcPr>
            <w:tcW w:type="dxa" w:w="2526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</w:rPr>
              <w:t xml:space="preserve">Aanwezig?</w:t>
            </w:r>
          </w:p>
        </w:tc>
      </w:tr>
      <w:tr>
        <w:tc>
          <w:tcPr>
            <w:tcW w:type="dxa" w:w="65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2F5FB" w:val="clear"/>
            <w:tcMar>
              <w:top w:type="dxa" w:w="70"/>
              <w:left w:type="dxa" w:w="120"/>
              <w:bottom w:type="dxa" w:w="70"/>
              <w:right w:type="dxa" w:w="120"/>
            </w:tcMar>
          </w:tcPr>
          <w:p>
            <w:r>
              <w:t xml:space="preserve">Ingevulde vragenlijst</w:t>
            </w:r>
          </w:p>
        </w:tc>
        <w:tc>
          <w:tcPr>
            <w:tcW w:type="dxa" w:w="2526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2F5FB" w:val="clear"/>
            <w:tcMar>
              <w:top w:type="dxa" w:w="70"/>
              <w:left w:type="dxa" w:w="120"/>
              <w:bottom w:type="dxa" w:w="70"/>
              <w:right w:type="dxa" w:w="120"/>
            </w:tcMar>
          </w:tcPr>
          <w:p>
            <w:pPr>
              <w:jc w:val="center"/>
            </w:pPr>
            <w:r>
              <w:t xml:space="preserve">☐</w:t>
            </w:r>
          </w:p>
        </w:tc>
      </w:tr>
      <w:tr>
        <w:tc>
          <w:tcPr>
            <w:tcW w:type="dxa" w:w="65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</w:tcPr>
          <w:p>
            <w:r>
              <w:t xml:space="preserve">Ingevuld informed consent</w:t>
            </w:r>
          </w:p>
        </w:tc>
        <w:tc>
          <w:tcPr>
            <w:tcW w:type="dxa" w:w="2526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</w:tcPr>
          <w:p>
            <w:pPr>
              <w:jc w:val="center"/>
            </w:pPr>
            <w:r>
              <w:t xml:space="preserve">☐</w:t>
            </w:r>
          </w:p>
        </w:tc>
      </w:tr>
      <w:tr>
        <w:tc>
          <w:tcPr>
            <w:tcW w:type="dxa" w:w="65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2F5FB" w:val="clear"/>
            <w:tcMar>
              <w:top w:type="dxa" w:w="70"/>
              <w:left w:type="dxa" w:w="120"/>
              <w:bottom w:type="dxa" w:w="70"/>
              <w:right w:type="dxa" w:w="120"/>
            </w:tcMar>
          </w:tcPr>
          <w:p>
            <w:r>
              <w:t xml:space="preserve">Mailwisseling over de patiënt</w:t>
            </w:r>
          </w:p>
        </w:tc>
        <w:tc>
          <w:tcPr>
            <w:tcW w:type="dxa" w:w="2526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2F5FB" w:val="clear"/>
            <w:tcMar>
              <w:top w:type="dxa" w:w="70"/>
              <w:left w:type="dxa" w:w="120"/>
              <w:bottom w:type="dxa" w:w="70"/>
              <w:right w:type="dxa" w:w="120"/>
            </w:tcMar>
          </w:tcPr>
          <w:p>
            <w:pPr>
              <w:jc w:val="center"/>
            </w:pPr>
            <w:r>
              <w:t xml:space="preserve">☐</w:t>
            </w:r>
          </w:p>
        </w:tc>
      </w:tr>
      <w:tr>
        <w:tc>
          <w:tcPr>
            <w:tcW w:type="dxa" w:w="65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</w:tcPr>
          <w:p>
            <w:r>
              <w:t xml:space="preserve">TOP-formulier</w:t>
            </w:r>
          </w:p>
        </w:tc>
        <w:tc>
          <w:tcPr>
            <w:tcW w:type="dxa" w:w="2526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</w:tcPr>
          <w:p>
            <w:pPr>
              <w:jc w:val="center"/>
            </w:pPr>
            <w:r>
              <w:t xml:space="preserve">☐</w:t>
            </w:r>
          </w:p>
        </w:tc>
      </w:tr>
      <w:tr>
        <w:tc>
          <w:tcPr>
            <w:tcW w:type="dxa" w:w="65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2F5FB" w:val="clear"/>
            <w:tcMar>
              <w:top w:type="dxa" w:w="70"/>
              <w:left w:type="dxa" w:w="120"/>
              <w:bottom w:type="dxa" w:w="70"/>
              <w:right w:type="dxa" w:w="120"/>
            </w:tcMar>
          </w:tcPr>
          <w:p>
            <w:r>
              <w:t xml:space="preserve">Anesthesielijst</w:t>
            </w:r>
          </w:p>
        </w:tc>
        <w:tc>
          <w:tcPr>
            <w:tcW w:type="dxa" w:w="2526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2F5FB" w:val="clear"/>
            <w:tcMar>
              <w:top w:type="dxa" w:w="70"/>
              <w:left w:type="dxa" w:w="120"/>
              <w:bottom w:type="dxa" w:w="70"/>
              <w:right w:type="dxa" w:w="120"/>
            </w:tcMar>
          </w:tcPr>
          <w:p>
            <w:pPr>
              <w:jc w:val="center"/>
            </w:pPr>
            <w:r>
              <w:t xml:space="preserve">☐</w:t>
            </w:r>
          </w:p>
        </w:tc>
      </w:tr>
    </w:tbl>
    <w:p>
      <w:pPr>
        <w:spacing w:after="160"/>
      </w:pPr>
    </w:p>
    <w:p>
      <w:pPr>
        <w:spacing w:after="120"/>
      </w:pPr>
      <w:r>
        <w:rPr>
          <w:b/>
          <w:bCs/>
        </w:rPr>
        <w:t xml:space="preserve">B — Bestickerd in een mapje op de uitslaapkamer (gaat mee naar huis):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500"/>
        <w:gridCol w:w="2526"/>
      </w:tblGrid>
      <w:tr>
        <w:trPr>
          <w:tblHeader/>
        </w:trPr>
        <w:tc>
          <w:tcPr>
            <w:tcW w:type="dxa" w:w="65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FFFFFF"/>
              </w:rPr>
              <w:t xml:space="preserve">Document</w:t>
            </w:r>
          </w:p>
        </w:tc>
        <w:tc>
          <w:tcPr>
            <w:tcW w:type="dxa" w:w="2526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</w:rPr>
              <w:t xml:space="preserve">Aanwezig?</w:t>
            </w:r>
          </w:p>
        </w:tc>
      </w:tr>
      <w:tr>
        <w:tc>
          <w:tcPr>
            <w:tcW w:type="dxa" w:w="65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2F5FB" w:val="clear"/>
            <w:tcMar>
              <w:top w:type="dxa" w:w="70"/>
              <w:left w:type="dxa" w:w="120"/>
              <w:bottom w:type="dxa" w:w="70"/>
              <w:right w:type="dxa" w:w="120"/>
            </w:tcMar>
          </w:tcPr>
          <w:p>
            <w:r>
              <w:t xml:space="preserve">Brief aan de huisarts</w:t>
            </w:r>
          </w:p>
        </w:tc>
        <w:tc>
          <w:tcPr>
            <w:tcW w:type="dxa" w:w="2526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2F5FB" w:val="clear"/>
            <w:tcMar>
              <w:top w:type="dxa" w:w="70"/>
              <w:left w:type="dxa" w:w="120"/>
              <w:bottom w:type="dxa" w:w="70"/>
              <w:right w:type="dxa" w:w="120"/>
            </w:tcMar>
          </w:tcPr>
          <w:p>
            <w:pPr>
              <w:jc w:val="center"/>
            </w:pPr>
            <w:r>
              <w:t xml:space="preserve">☐</w:t>
            </w:r>
          </w:p>
        </w:tc>
      </w:tr>
      <w:tr>
        <w:tc>
          <w:tcPr>
            <w:tcW w:type="dxa" w:w="65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</w:tcPr>
          <w:p>
            <w:r>
              <w:t xml:space="preserve">Informatiefolder na de narcose</w:t>
            </w:r>
          </w:p>
        </w:tc>
        <w:tc>
          <w:tcPr>
            <w:tcW w:type="dxa" w:w="2526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</w:tcPr>
          <w:p>
            <w:pPr>
              <w:jc w:val="center"/>
            </w:pPr>
            <w:r>
              <w:t xml:space="preserve">☐</w:t>
            </w:r>
          </w:p>
        </w:tc>
      </w:tr>
      <w:tr>
        <w:tc>
          <w:tcPr>
            <w:tcW w:type="dxa" w:w="65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2F5FB" w:val="clear"/>
            <w:tcMar>
              <w:top w:type="dxa" w:w="70"/>
              <w:left w:type="dxa" w:w="120"/>
              <w:bottom w:type="dxa" w:w="70"/>
              <w:right w:type="dxa" w:w="120"/>
            </w:tcMar>
          </w:tcPr>
          <w:p>
            <w:r>
              <w:t xml:space="preserve">Recept anti-misselijkheid</w:t>
            </w:r>
          </w:p>
        </w:tc>
        <w:tc>
          <w:tcPr>
            <w:tcW w:type="dxa" w:w="2526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2F5FB" w:val="clear"/>
            <w:tcMar>
              <w:top w:type="dxa" w:w="70"/>
              <w:left w:type="dxa" w:w="120"/>
              <w:bottom w:type="dxa" w:w="70"/>
              <w:right w:type="dxa" w:w="120"/>
            </w:tcMar>
          </w:tcPr>
          <w:p>
            <w:pPr>
              <w:jc w:val="center"/>
            </w:pPr>
            <w:r>
              <w:t xml:space="preserve">☐</w:t>
            </w:r>
          </w:p>
        </w:tc>
      </w:tr>
      <w:tr>
        <w:tc>
          <w:tcPr>
            <w:tcW w:type="dxa" w:w="65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</w:tcPr>
          <w:p>
            <w:r>
              <w:t xml:space="preserve">Dapperheidsdiploma (kinderen)</w:t>
            </w:r>
          </w:p>
        </w:tc>
        <w:tc>
          <w:tcPr>
            <w:tcW w:type="dxa" w:w="2526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</w:tcPr>
          <w:p>
            <w:pPr>
              <w:jc w:val="center"/>
            </w:pPr>
            <w:r>
              <w:t xml:space="preserve">☐</w:t>
            </w:r>
          </w:p>
        </w:tc>
      </w:tr>
    </w:tbl>
    <w:p>
      <w:pPr>
        <w:pStyle w:val="Heading2"/>
      </w:pPr>
      <w:r>
        <w:t xml:space="preserve">7. Archivering</w:t>
      </w:r>
    </w:p>
    <w:p>
      <w:pPr>
        <w:spacing w:after="120"/>
      </w:pPr>
      <w:r>
        <w:t xml:space="preserve">Ná de narcose de ingevulde vragenlijst, het informed consent, het TOP-formulier en de anesthesielijst toevoegen aan het patiëntendossier en bewaren conform de instructies van de inspectie voor de gezondheidszorg.</w:t>
      </w:r>
    </w:p>
    <w:sectPr>
      <w:headerReference w:type="default" r:id="rId7"/>
      <w:footerReference w:type="default" r:id="rId8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right"/>
    </w:pPr>
    <w:r>
      <w:rPr>
        <w:color w:val="595959"/>
        <w:sz w:val="16"/>
        <w:szCs w:val="16"/>
      </w:rPr>
      <w:t xml:space="preserve">Pagina </w:t>
    </w:r>
    <w:r>
      <w:rPr>
        <w:color w:val="595959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color w:val="595959"/>
        <w:sz w:val="16"/>
        <w:szCs w:val="16"/>
      </w:rPr>
      <w:t xml:space="preserve"> van </w:t>
    </w:r>
    <w:r>
      <w:rPr>
        <w:color w:val="595959"/>
        <w:sz w:val="16"/>
        <w:szCs w:val="16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BFBFBF" w:sz="4" w:space="4"/>
      </w:pBdr>
    </w:pPr>
    <w:r>
      <w:rPr>
        <w:color w:val="595959"/>
        <w:sz w:val="16"/>
        <w:szCs w:val="16"/>
      </w:rPr>
      <w:t xml:space="preserve">Narcoseprotocol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40" w:hanging="28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Title">
    <w:name w:val="Title"/>
    <w:basedOn w:val="Normal"/>
    <w:next w:val="Normal"/>
    <w:pPr>
      <w:spacing w:after="60"/>
    </w:pPr>
    <w:rPr>
      <w:rFonts w:ascii="Arial" w:cs="Arial" w:eastAsia="Arial" w:hAnsi="Arial"/>
      <w:b/>
      <w:bCs/>
      <w:color w:val="1F3864"/>
      <w:sz w:val="40"/>
      <w:szCs w:val="40"/>
    </w:rPr>
  </w:style>
  <w:style w:type="paragraph" w:styleId="Heading2">
    <w:name w:val="Heading 2"/>
    <w:basedOn w:val="Normal"/>
    <w:next w:val="Normal"/>
    <w:qFormat/>
    <w:pPr>
      <w:pBdr>
        <w:bottom w:val="single" w:color="2E75B6" w:sz="6" w:space="4"/>
      </w:pBdr>
      <w:spacing w:after="120" w:before="260"/>
      <w:outlineLvl w:val="1"/>
    </w:pPr>
    <w:rPr>
      <w:rFonts w:ascii="Arial" w:cs="Arial" w:eastAsia="Arial" w:hAnsi="Arial"/>
      <w:b/>
      <w:bCs/>
      <w:color w:val="2E75B6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2026-06-03T10:48:02.174Z</dcterms:created>
  <dcterms:modified xsi:type="dcterms:W3CDTF">2026-06-03T10:48:02.174Z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